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5CB3" w14:textId="77777777" w:rsidR="000D583A" w:rsidRPr="00C96331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22 лютого 2023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C96331" w:rsidRPr="00C96331">
        <w:rPr>
          <w:rFonts w:ascii="Times New Roman" w:hAnsi="Times New Roman" w:cs="Times New Roman"/>
          <w:sz w:val="28"/>
          <w:szCs w:val="28"/>
          <w:lang w:val="ru-RU"/>
        </w:rPr>
        <w:t xml:space="preserve"> (платформа </w:t>
      </w:r>
      <w:r w:rsidR="00C96331" w:rsidRPr="00C9633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C96331" w:rsidRPr="00C9633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70F029D" w14:textId="3FE32B2C" w:rsidR="000D583A" w:rsidRPr="009E58B2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І-1</w:t>
      </w:r>
      <w:r w:rsidRPr="009E58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-41.</w:t>
      </w:r>
    </w:p>
    <w:p w14:paraId="75E414BA" w14:textId="77777777" w:rsidR="000D583A" w:rsidRPr="00C316D4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="00C96331" w:rsidRPr="00C963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583A">
        <w:rPr>
          <w:rFonts w:ascii="Times New Roman" w:hAnsi="Times New Roman" w:cs="Times New Roman"/>
          <w:sz w:val="28"/>
          <w:szCs w:val="28"/>
        </w:rPr>
        <w:t>Новітня історія України та Іноземна (Англійська мова за професійним спрямуванням)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FC1FA7" w14:textId="77777777" w:rsidR="000D583A" w:rsidRPr="00C316D4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C96331" w:rsidRPr="00C963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Примаченко</w:t>
      </w:r>
      <w:r w:rsidR="001D3C44">
        <w:rPr>
          <w:rFonts w:ascii="Times New Roman" w:hAnsi="Times New Roman" w:cs="Times New Roman"/>
          <w:sz w:val="28"/>
          <w:szCs w:val="28"/>
        </w:rPr>
        <w:t> </w:t>
      </w:r>
      <w:r w:rsidR="001D3C44" w:rsidRPr="001D3C44">
        <w:rPr>
          <w:rFonts w:ascii="Times New Roman" w:hAnsi="Times New Roman" w:cs="Times New Roman"/>
          <w:sz w:val="28"/>
          <w:szCs w:val="28"/>
        </w:rPr>
        <w:t>Яна Леонідівна </w:t>
      </w:r>
      <w:r>
        <w:rPr>
          <w:rFonts w:ascii="Times New Roman" w:hAnsi="Times New Roman" w:cs="Times New Roman"/>
          <w:sz w:val="28"/>
          <w:szCs w:val="28"/>
        </w:rPr>
        <w:t xml:space="preserve"> – доктор філософії, </w:t>
      </w:r>
      <w:r w:rsidRPr="000D583A">
        <w:rPr>
          <w:rFonts w:ascii="Times New Roman" w:hAnsi="Times New Roman" w:cs="Times New Roman"/>
          <w:sz w:val="28"/>
          <w:szCs w:val="28"/>
        </w:rPr>
        <w:t>старший науковий співробітник Інституту історії України Національної академії наук України.</w:t>
      </w:r>
    </w:p>
    <w:p w14:paraId="68571BB6" w14:textId="77777777" w:rsidR="000D583A" w:rsidRPr="009E58B2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C963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Historical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Fakesin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Russian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Mediaduring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the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First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Phaseof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the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Russian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Aggression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against</w:t>
      </w:r>
      <w:r w:rsidR="00C9633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583A">
        <w:rPr>
          <w:rFonts w:ascii="Times New Roman" w:hAnsi="Times New Roman" w:cs="Times New Roman"/>
          <w:bCs/>
          <w:sz w:val="28"/>
          <w:szCs w:val="28"/>
        </w:rPr>
        <w:t>Ukraine (2014-2016)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0CF1158" w14:textId="77777777" w:rsidR="000D583A" w:rsidRDefault="000D583A" w:rsidP="0084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У ході лекції було зазначено, що під час першого етапу російської агресії (2014-2016) російські медіа активно використовували історичні фейки як інструмент інформаційної війни. Основним завданням було виправдати агресію, дискредитуючи Україну. Зокрема, поширювалися міфи про </w:t>
      </w:r>
      <w:r w:rsidR="00E16C1D" w:rsidRPr="00E16C1D">
        <w:rPr>
          <w:rFonts w:ascii="Times New Roman" w:hAnsi="Times New Roman" w:cs="Times New Roman"/>
          <w:bCs/>
          <w:sz w:val="28"/>
          <w:szCs w:val="28"/>
        </w:rPr>
        <w:t>«Новоросію»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, щоб легітимізувати анексію Криму та окупацію Донбасу, а також українська влада зображувалася як </w:t>
      </w:r>
      <w:r w:rsidR="00E16C1D" w:rsidRPr="00E16C1D">
        <w:rPr>
          <w:rFonts w:ascii="Times New Roman" w:hAnsi="Times New Roman" w:cs="Times New Roman"/>
          <w:bCs/>
          <w:sz w:val="28"/>
          <w:szCs w:val="28"/>
        </w:rPr>
        <w:t>«фашистська»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 під приводом «захисту» російськомовного населення. Також відбувалися маніпуляції історичними фактами, такими як Голодомор та діяльність УПА, з метою підірвати українську національну ідентичність і розколоти суспільство. Ці дії були спрямовані на те, щоб представити агресію не як зовнішнє втручання, а як внутрішній конфлікт, виправдовуючи її в очах світової спільноти.</w:t>
      </w:r>
    </w:p>
    <w:p w14:paraId="52D96350" w14:textId="77777777" w:rsidR="008F7596" w:rsidRDefault="00E16C1D" w:rsidP="00AC0E1A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78C3E820" wp14:editId="0EACFB54">
            <wp:extent cx="6088829" cy="7003229"/>
            <wp:effectExtent l="0" t="0" r="0" b="0"/>
            <wp:docPr id="1" name="Рисунок 1" descr="E:\Гостьові лекції\Колаж 22 лютого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2 лютого 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19" cy="700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Sect="00371B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83A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583A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3C44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1B5B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2F1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47B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0E1A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33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5557B"/>
    <w:rsid w:val="00D57285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9765F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16C1D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B11E"/>
  <w15:docId w15:val="{85D6D664-21E6-4B5A-89A4-2DFA21E3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83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8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D58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1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16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2025-08-13T15:36:00Z</dcterms:created>
  <dcterms:modified xsi:type="dcterms:W3CDTF">2025-08-19T17:28:00Z</dcterms:modified>
</cp:coreProperties>
</file>